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</w:pP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</w:pP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</w:pPr>
      <w:r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  <w:t xml:space="preserve">Book Review from Higher Education Research and Development   </w:t>
      </w:r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>School of Education, University of New England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</w:pPr>
      <w:proofErr w:type="spellStart"/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>Armidale</w:t>
      </w:r>
      <w:proofErr w:type="spellEnd"/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>, Australia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</w:pP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</w:pP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0"/>
          <w:szCs w:val="20"/>
        </w:rPr>
      </w:pPr>
      <w:r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  <w:t xml:space="preserve">Higher Education Research &amp; Development </w:t>
      </w:r>
      <w:r>
        <w:rPr>
          <w:rFonts w:ascii="TimesNewRomanPS" w:hAnsi="TimesNewRomanPS" w:cs="TimesNewRomanPS"/>
          <w:color w:val="292526"/>
          <w:sz w:val="20"/>
          <w:szCs w:val="20"/>
        </w:rPr>
        <w:t>459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6"/>
          <w:szCs w:val="24"/>
        </w:rPr>
      </w:pPr>
      <w:r>
        <w:rPr>
          <w:rFonts w:ascii="TimesNewRomanPS-Bold" w:hAnsi="TimesNewRomanPS-Bold" w:cs="TimesNewRomanPS-Bold"/>
          <w:b/>
          <w:bCs/>
          <w:color w:val="292526"/>
          <w:sz w:val="26"/>
          <w:szCs w:val="24"/>
        </w:rPr>
        <w:t>The Authentic Dissertation: alternative ways of knowing, research and representation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edited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by Four Arrows (Don Trent Jacobs), London,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Routledge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>, 2008, 262 pp.,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£22.99 (paperback), ISBN 10: 0-415-44223-0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 xml:space="preserve">Ten years ago, when I began my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honours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research, I did not set out to write an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‘</w:t>
      </w: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authentic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’ dissertation. However, according to the descriptions provided in </w:t>
      </w: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Four</w:t>
      </w:r>
      <w:proofErr w:type="gramEnd"/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Arrows’ edited collection of writings, my Master’s dissertation, and my subsequent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Doctoral dissertation, are both ‘authentic’ dissertations: dissertations that acknowledge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the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voice and embodiment of the researcher in the research process and that are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presented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in a format chosen so as to represent the researcher’s interpretations as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authentically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as possible.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The book consists of over 30 brief dissertation stories, which are described by the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editor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as ‘spiritual undertakings and reflections that honor the centrality of the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researcher’s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voice, experience, creativity and authority’ (p. 1). The disciplines covered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are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as varied as neuroscience and education, psychology and theatre and include a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variety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of qualitative methodologies. The book itself is constructed as an imaginary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conference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, with many of the authors’ presentations responded to by various ‘invited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guests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’. My initial reaction was a reluctance to engage with this style – I would simply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read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 presentations. However, I found I could not resist the ensuing conversations,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which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involved noted researchers from various fields, including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Lorri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Neilsen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>, Elliot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 xml:space="preserve">Eisner, Eileen Honan and Tom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Barone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>.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There were also some dissenting voices with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regard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to the various alternative forms of doctoral research, one of these being Howard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Gardner. While at times I found the format of the discussions a little forced, they are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generally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quite engaging and informative. I did wonder, however, how the guest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voices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were written into the discussions: Were they invited by the author or the editor?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 xml:space="preserve">Were they co-written? Were they an actual conversation about the author’s </w:t>
      </w: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work,</w:t>
      </w:r>
      <w:proofErr w:type="gramEnd"/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which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was recorded, transcribed and edited?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The writings are arranged into seven collections: indigenous ways of knowing;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creative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story telling; poetic inquiry and visual art; documentary film and photographs;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drama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, dialogue and performance; autobiography/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autoethnography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>; and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participants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’ voices. The placement of the Indigenous research pieces as the first chapter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in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 collection is explicitly purposeful. Four Arrows describes Indigenous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research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as being based upon: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the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sacredness of space and place; the purpose of research to benefit the community; and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the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spiritual awareness that everything is connected; and that knowledge must incorporate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the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mysterious. (p. 5)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I noted that the methodologies in my dissertations bore all the hallmarks of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 xml:space="preserve">‘Indigenous’ </w:t>
      </w: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research,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however, I am not a traditional ‘indigenous’ person. This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troubled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me. Later in the book Four Arrows explains that he understands the term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‘Indigenous’ as going ‘beyond race, tribal affiliation or even the teachings … [from]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specific geographical place’ (p. 13). He suggests that we all have in our DNA the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potential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to recall the harmony and balance of life that our (Indigenous) ancestors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understood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and that one of his hopes is that this book will support research students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wanting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to ‘create or discover vital knowledge for bringing health and harmony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back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into the world’ (p. 249). As the Indigenous contributors are all either Canadian,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American or Australian, this limits the relevance of the book in a global sense,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however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, it provides a much needed resource for researchers in Western,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colonised</w:t>
      </w:r>
      <w:proofErr w:type="spellEnd"/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2"/>
          <w:szCs w:val="12"/>
        </w:rPr>
      </w:pPr>
      <w:r>
        <w:rPr>
          <w:rFonts w:ascii="Courier" w:hAnsi="Courier" w:cs="Courier"/>
          <w:color w:val="000000"/>
          <w:sz w:val="12"/>
          <w:szCs w:val="12"/>
        </w:rPr>
        <w:t xml:space="preserve">Downloaded By: [University of New England, </w:t>
      </w:r>
      <w:proofErr w:type="spellStart"/>
      <w:r>
        <w:rPr>
          <w:rFonts w:ascii="Courier" w:hAnsi="Courier" w:cs="Courier"/>
          <w:color w:val="000000"/>
          <w:sz w:val="12"/>
          <w:szCs w:val="12"/>
        </w:rPr>
        <w:t>Armidale</w:t>
      </w:r>
      <w:proofErr w:type="spellEnd"/>
      <w:r>
        <w:rPr>
          <w:rFonts w:ascii="Courier" w:hAnsi="Courier" w:cs="Courier"/>
          <w:color w:val="000000"/>
          <w:sz w:val="12"/>
          <w:szCs w:val="12"/>
        </w:rPr>
        <w:t>] At: 23:06 10 November 2009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</w:pPr>
      <w:r>
        <w:rPr>
          <w:rFonts w:ascii="TimesNewRomanPS" w:hAnsi="TimesNewRomanPS" w:cs="TimesNewRomanPS"/>
          <w:color w:val="292526"/>
          <w:sz w:val="20"/>
          <w:szCs w:val="20"/>
        </w:rPr>
        <w:t xml:space="preserve">460 </w:t>
      </w:r>
      <w:r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  <w:t>Book reviews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nations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, asking all researchers in these contexts to consider Indigenous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knowledges</w:t>
      </w:r>
      <w:proofErr w:type="spellEnd"/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and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ways of learning in their research.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Although the book has its foundations in indigenous ways of knowing, the majority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of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 contributors are not indigenous researchers. Among the many other themes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lastRenderedPageBreak/>
        <w:t>explored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in the book are the notion of </w:t>
      </w:r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 xml:space="preserve">emergent </w:t>
      </w:r>
      <w:r>
        <w:rPr>
          <w:rFonts w:ascii="TimesNewRomanPS" w:hAnsi="TimesNewRomanPS" w:cs="TimesNewRomanPS"/>
          <w:color w:val="292526"/>
          <w:sz w:val="21"/>
          <w:szCs w:val="21"/>
        </w:rPr>
        <w:t>methodology and the related notion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of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 xml:space="preserve">embodiment. </w:t>
      </w:r>
      <w:r>
        <w:rPr>
          <w:rFonts w:ascii="TimesNewRomanPS" w:hAnsi="TimesNewRomanPS" w:cs="TimesNewRomanPS"/>
          <w:color w:val="292526"/>
          <w:sz w:val="21"/>
          <w:szCs w:val="21"/>
        </w:rPr>
        <w:t>One guest suggests that, as a supervisor, he would have been very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nervous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if a student suggested that their approach would, rather than following tried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and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tested reliable and valid methods, be allowed to </w:t>
      </w:r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 xml:space="preserve">emerge </w:t>
      </w:r>
      <w:r>
        <w:rPr>
          <w:rFonts w:ascii="TimesNewRomanPS" w:hAnsi="TimesNewRomanPS" w:cs="TimesNewRomanPS"/>
          <w:color w:val="292526"/>
          <w:sz w:val="21"/>
          <w:szCs w:val="21"/>
        </w:rPr>
        <w:t>from the research process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itself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. Margaret Somerville (2008), in writing about emergent methodologies, links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them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with embodiment, a notion that is addressed directly by two of the contributors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to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this collection: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r>
        <w:rPr>
          <w:rFonts w:ascii="TimesNewRomanPS" w:hAnsi="TimesNewRomanPS" w:cs="TimesNewRomanPS"/>
          <w:color w:val="292526"/>
          <w:sz w:val="19"/>
          <w:szCs w:val="19"/>
        </w:rPr>
        <w:t>A supervisor suggested I place myself at the core of my study. I was, for the first time,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embodied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>. This embodiment was a new freedom … I was now located in the complex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issues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… I was engaged from within. (Veronica </w:t>
      </w:r>
      <w:proofErr w:type="spellStart"/>
      <w:r>
        <w:rPr>
          <w:rFonts w:ascii="TimesNewRomanPS" w:hAnsi="TimesNewRomanPS" w:cs="TimesNewRomanPS"/>
          <w:color w:val="292526"/>
          <w:sz w:val="19"/>
          <w:szCs w:val="19"/>
        </w:rPr>
        <w:t>Arbon</w:t>
      </w:r>
      <w:proofErr w:type="spellEnd"/>
      <w:r>
        <w:rPr>
          <w:rFonts w:ascii="TimesNewRomanPS" w:hAnsi="TimesNewRomanPS" w:cs="TimesNewRomanPS"/>
          <w:color w:val="292526"/>
          <w:sz w:val="19"/>
          <w:szCs w:val="19"/>
        </w:rPr>
        <w:t>, p. 24)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r>
        <w:rPr>
          <w:rFonts w:ascii="TimesNewRomanPS" w:hAnsi="TimesNewRomanPS" w:cs="TimesNewRomanPS"/>
          <w:color w:val="292526"/>
          <w:sz w:val="19"/>
          <w:szCs w:val="19"/>
        </w:rPr>
        <w:t>Embodied scholarship means embracing the full nature of both our heads and our hearts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to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bring to bear on epistemological questions. It offers a comprehensive way of knowing,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which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doesn’t privilege certain methods or others, or certain cultural norms over others.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r>
        <w:rPr>
          <w:rFonts w:ascii="TimesNewRomanPS" w:hAnsi="TimesNewRomanPS" w:cs="TimesNewRomanPS"/>
          <w:color w:val="292526"/>
          <w:sz w:val="19"/>
          <w:szCs w:val="19"/>
        </w:rPr>
        <w:t>(Katrina Rogers, p. 168)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This notion of embodiment seems to capture the essence of authentic research as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research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that emerges from the researcher’s engagement with the research itself.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The book dares us to explore, collaboratively with our faculty colleagues, different,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authentic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ways of knowing and researching. Four Arrows (p. 3) notes that there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are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already many excellent publications about alternative dissertations. This book,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however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, presents the stories of the writers. Many of the contributors write about the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struggle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to find both an appropriate methodology and voice for their research, along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with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 committee who are encouraging and supportive of the process of producing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such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 dissertation. One contributor expresses her regret at not having been able to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successfully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do so and another, the creator of the first web-based electronic thesis,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relates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how, ‘on the eve of submission, a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politicised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University Ethics Committee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deleted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 entire site from the University server’, the examiners withdrew and the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author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became ‘an academic untouchable’ (Simon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Pockley</w:t>
      </w:r>
      <w:proofErr w:type="spellEnd"/>
      <w:r>
        <w:rPr>
          <w:rFonts w:ascii="TimesNewRomanPS" w:hAnsi="TimesNewRomanPS" w:cs="TimesNewRomanPS"/>
          <w:color w:val="292526"/>
          <w:sz w:val="21"/>
          <w:szCs w:val="21"/>
        </w:rPr>
        <w:t>, p. 237). These stories of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apparent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failure provide a balance to the success, though hard won, achieved by most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of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 contributors.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Although the preface describes the book as providing ‘practical guidance’ to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students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and their supervisors, it is not a ‘how to’ book. Rather, it describes the experiences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of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those who have chosen to research and write authentically and the landscapes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in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which their research took place. The story told in Sandi Warren’s chapter is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good description of the usefulness of this book: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r>
        <w:rPr>
          <w:rFonts w:ascii="TimesNewRomanPS" w:hAnsi="TimesNewRomanPS" w:cs="TimesNewRomanPS"/>
          <w:color w:val="292526"/>
          <w:sz w:val="19"/>
          <w:szCs w:val="19"/>
        </w:rPr>
        <w:t>In the past, when someone approached a skilled angler and asked ‘show me how to fish’,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the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skilled one would answer, ‘I will show you the water, the land, the seasons, and all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the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relations that connect you and the fish. When you understand these things you will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understand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how to harvest fish. (p. 29)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The inclusion of both an author index and a bibliography add to the book’s value as a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guide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. This book is best read by those who are already open to, or at least interested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in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, exploring alternative knowledge, research and representation, either as researcher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or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supervisor.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2"/>
          <w:szCs w:val="12"/>
        </w:rPr>
      </w:pPr>
      <w:r>
        <w:rPr>
          <w:rFonts w:ascii="Courier" w:hAnsi="Courier" w:cs="Courier"/>
          <w:color w:val="000000"/>
          <w:sz w:val="12"/>
          <w:szCs w:val="12"/>
        </w:rPr>
        <w:t xml:space="preserve">Downloaded By: [University of New England, </w:t>
      </w:r>
      <w:proofErr w:type="spellStart"/>
      <w:r>
        <w:rPr>
          <w:rFonts w:ascii="Courier" w:hAnsi="Courier" w:cs="Courier"/>
          <w:color w:val="000000"/>
          <w:sz w:val="12"/>
          <w:szCs w:val="12"/>
        </w:rPr>
        <w:t>Armidale</w:t>
      </w:r>
      <w:proofErr w:type="spellEnd"/>
      <w:r>
        <w:rPr>
          <w:rFonts w:ascii="Courier" w:hAnsi="Courier" w:cs="Courier"/>
          <w:color w:val="000000"/>
          <w:sz w:val="12"/>
          <w:szCs w:val="12"/>
        </w:rPr>
        <w:t>] At: 23:06 10 November 2009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0"/>
          <w:szCs w:val="20"/>
        </w:rPr>
      </w:pPr>
      <w:r>
        <w:rPr>
          <w:rFonts w:ascii="TimesNewRomanPS-Italic" w:hAnsi="TimesNewRomanPS-Italic" w:cs="TimesNewRomanPS-Italic"/>
          <w:i/>
          <w:iCs/>
          <w:color w:val="292526"/>
          <w:sz w:val="20"/>
          <w:szCs w:val="20"/>
        </w:rPr>
        <w:t xml:space="preserve">Higher Education Research &amp; Development </w:t>
      </w:r>
      <w:r>
        <w:rPr>
          <w:rFonts w:ascii="TimesNewRomanPS" w:hAnsi="TimesNewRomanPS" w:cs="TimesNewRomanPS"/>
          <w:color w:val="292526"/>
          <w:sz w:val="20"/>
          <w:szCs w:val="20"/>
        </w:rPr>
        <w:t>461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>The book’s stated aim is to challenge the values of academic research in the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Western tradition.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In the very first chapter there is a debate about the definition of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research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>: is it about ‘explaining’ the world or ‘interpreting’ it? Are knowledge and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truth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 goal of research or should research be seen as a dynamic process where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knowledge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is ‘constantly becoming’ (p. 18)? It is suggested that research is something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that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contributes to our understanding of the world, or makes the world a better place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to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live in, and that any form of research is valid provided that it does this (p. 5). One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of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the contributors goes so far as to suggest that ‘we are not likely to stop the social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and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ecological injustices surrounding us if higher education does not embrace’ these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new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forms of research (Sarah MacDougall, p. 191). This is a bold claim, but one that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proofErr w:type="gramStart"/>
      <w:r>
        <w:rPr>
          <w:rFonts w:ascii="TimesNewRomanPS" w:hAnsi="TimesNewRomanPS" w:cs="TimesNewRomanPS"/>
          <w:color w:val="292526"/>
          <w:sz w:val="21"/>
          <w:szCs w:val="21"/>
        </w:rPr>
        <w:t>is</w:t>
      </w:r>
      <w:proofErr w:type="gramEnd"/>
      <w:r>
        <w:rPr>
          <w:rFonts w:ascii="TimesNewRomanPS" w:hAnsi="TimesNewRomanPS" w:cs="TimesNewRomanPS"/>
          <w:color w:val="292526"/>
          <w:sz w:val="21"/>
          <w:szCs w:val="21"/>
        </w:rPr>
        <w:t xml:space="preserve"> strongly supported by the contributions in this book.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92526"/>
          <w:sz w:val="21"/>
          <w:szCs w:val="21"/>
        </w:rPr>
      </w:pPr>
      <w:r>
        <w:rPr>
          <w:rFonts w:ascii="TimesNewRomanPS-Bold" w:hAnsi="TimesNewRomanPS-Bold" w:cs="TimesNewRomanPS-Bold"/>
          <w:b/>
          <w:bCs/>
          <w:color w:val="292526"/>
          <w:sz w:val="21"/>
          <w:szCs w:val="21"/>
        </w:rPr>
        <w:t>References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Somerville, M. (2008).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‘Waiting in the chaotic place of unknowing’: Articulating postmodern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emergence</w:t>
      </w:r>
      <w:proofErr w:type="gramEnd"/>
      <w:r>
        <w:rPr>
          <w:rFonts w:ascii="TimesNewRomanPS" w:hAnsi="TimesNewRomanPS" w:cs="TimesNewRomanPS"/>
          <w:color w:val="292526"/>
          <w:sz w:val="19"/>
          <w:szCs w:val="19"/>
        </w:rPr>
        <w:t xml:space="preserve"> (Editorial). </w:t>
      </w:r>
      <w:r>
        <w:rPr>
          <w:rFonts w:ascii="TimesNewRomanPS-Italic" w:hAnsi="TimesNewRomanPS-Italic" w:cs="TimesNewRomanPS-Italic"/>
          <w:i/>
          <w:iCs/>
          <w:color w:val="292526"/>
          <w:sz w:val="19"/>
          <w:szCs w:val="19"/>
        </w:rPr>
        <w:t>International Journal of Qualitative Studies in Education, 21</w:t>
      </w:r>
      <w:r>
        <w:rPr>
          <w:rFonts w:ascii="TimesNewRomanPS" w:hAnsi="TimesNewRomanPS" w:cs="TimesNewRomanPS"/>
          <w:color w:val="292526"/>
          <w:sz w:val="19"/>
          <w:szCs w:val="19"/>
        </w:rPr>
        <w:t>(3),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19"/>
          <w:szCs w:val="19"/>
        </w:rPr>
      </w:pPr>
      <w:proofErr w:type="gramStart"/>
      <w:r>
        <w:rPr>
          <w:rFonts w:ascii="TimesNewRomanPS" w:hAnsi="TimesNewRomanPS" w:cs="TimesNewRomanPS"/>
          <w:color w:val="292526"/>
          <w:sz w:val="19"/>
          <w:szCs w:val="19"/>
        </w:rPr>
        <w:t>209–220.</w:t>
      </w:r>
      <w:proofErr w:type="gramEnd"/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92526"/>
          <w:sz w:val="21"/>
          <w:szCs w:val="21"/>
        </w:rPr>
      </w:pPr>
      <w:r>
        <w:rPr>
          <w:rFonts w:ascii="TimesNewRomanPS" w:hAnsi="TimesNewRomanPS" w:cs="TimesNewRomanPS"/>
          <w:color w:val="292526"/>
          <w:sz w:val="21"/>
          <w:szCs w:val="21"/>
        </w:rPr>
        <w:t xml:space="preserve">Genevieve </w:t>
      </w:r>
      <w:proofErr w:type="spellStart"/>
      <w:r>
        <w:rPr>
          <w:rFonts w:ascii="TimesNewRomanPS" w:hAnsi="TimesNewRomanPS" w:cs="TimesNewRomanPS"/>
          <w:color w:val="292526"/>
          <w:sz w:val="21"/>
          <w:szCs w:val="21"/>
        </w:rPr>
        <w:t>Noone</w:t>
      </w:r>
      <w:proofErr w:type="spellEnd"/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</w:pPr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>School of Education, University of New England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</w:pPr>
      <w:proofErr w:type="spellStart"/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lastRenderedPageBreak/>
        <w:t>Armidale</w:t>
      </w:r>
      <w:proofErr w:type="spellEnd"/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>, Australia</w:t>
      </w:r>
    </w:p>
    <w:p w:rsidR="007D687F" w:rsidRDefault="007D687F" w:rsidP="007D687F">
      <w:pPr>
        <w:autoSpaceDE w:val="0"/>
        <w:autoSpaceDN w:val="0"/>
        <w:adjustRightInd w:val="0"/>
        <w:spacing w:after="0" w:line="240" w:lineRule="auto"/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</w:pPr>
      <w:r>
        <w:rPr>
          <w:rFonts w:ascii="TimesNewRomanPS-Italic" w:hAnsi="TimesNewRomanPS-Italic" w:cs="TimesNewRomanPS-Italic"/>
          <w:i/>
          <w:iCs/>
          <w:color w:val="292526"/>
          <w:sz w:val="21"/>
          <w:szCs w:val="21"/>
        </w:rPr>
        <w:t>Email: gnoone@une.edu.au</w:t>
      </w:r>
    </w:p>
    <w:sectPr w:rsidR="007D687F" w:rsidSect="007D6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87F"/>
    <w:rsid w:val="000147DE"/>
    <w:rsid w:val="00032570"/>
    <w:rsid w:val="00036B6F"/>
    <w:rsid w:val="00041075"/>
    <w:rsid w:val="00063522"/>
    <w:rsid w:val="00063BB9"/>
    <w:rsid w:val="000771FF"/>
    <w:rsid w:val="000844DC"/>
    <w:rsid w:val="000867C9"/>
    <w:rsid w:val="00094A77"/>
    <w:rsid w:val="000D5DBA"/>
    <w:rsid w:val="000E0D8D"/>
    <w:rsid w:val="000E77DB"/>
    <w:rsid w:val="000F30D9"/>
    <w:rsid w:val="00121B4A"/>
    <w:rsid w:val="00133533"/>
    <w:rsid w:val="00183F9C"/>
    <w:rsid w:val="0018721A"/>
    <w:rsid w:val="001916FC"/>
    <w:rsid w:val="00196D29"/>
    <w:rsid w:val="001A14BB"/>
    <w:rsid w:val="001A18EE"/>
    <w:rsid w:val="001A7955"/>
    <w:rsid w:val="001B106C"/>
    <w:rsid w:val="001C62A0"/>
    <w:rsid w:val="001E2F76"/>
    <w:rsid w:val="001E7BF8"/>
    <w:rsid w:val="001F7AAD"/>
    <w:rsid w:val="00204519"/>
    <w:rsid w:val="00220A36"/>
    <w:rsid w:val="0022724E"/>
    <w:rsid w:val="00247131"/>
    <w:rsid w:val="00255FB8"/>
    <w:rsid w:val="00262E6B"/>
    <w:rsid w:val="002726F6"/>
    <w:rsid w:val="00273B35"/>
    <w:rsid w:val="002853E3"/>
    <w:rsid w:val="002A2C0D"/>
    <w:rsid w:val="002B31EB"/>
    <w:rsid w:val="002D5D39"/>
    <w:rsid w:val="00300409"/>
    <w:rsid w:val="00306B31"/>
    <w:rsid w:val="00311345"/>
    <w:rsid w:val="00311BE6"/>
    <w:rsid w:val="0033105F"/>
    <w:rsid w:val="00332830"/>
    <w:rsid w:val="00332F57"/>
    <w:rsid w:val="00337A6E"/>
    <w:rsid w:val="0037034C"/>
    <w:rsid w:val="00376345"/>
    <w:rsid w:val="0038420A"/>
    <w:rsid w:val="003A4F91"/>
    <w:rsid w:val="003B3428"/>
    <w:rsid w:val="003B6ABC"/>
    <w:rsid w:val="003B74F1"/>
    <w:rsid w:val="003C43C0"/>
    <w:rsid w:val="003D2E56"/>
    <w:rsid w:val="003D62CC"/>
    <w:rsid w:val="003F65B2"/>
    <w:rsid w:val="003F7359"/>
    <w:rsid w:val="00417ED5"/>
    <w:rsid w:val="004244F0"/>
    <w:rsid w:val="00426710"/>
    <w:rsid w:val="0043492A"/>
    <w:rsid w:val="004510A8"/>
    <w:rsid w:val="0045314E"/>
    <w:rsid w:val="00464547"/>
    <w:rsid w:val="00464D2D"/>
    <w:rsid w:val="00472042"/>
    <w:rsid w:val="00482BF4"/>
    <w:rsid w:val="004919AB"/>
    <w:rsid w:val="004A2FC0"/>
    <w:rsid w:val="004C7788"/>
    <w:rsid w:val="004D1091"/>
    <w:rsid w:val="004D5B45"/>
    <w:rsid w:val="004F4BA0"/>
    <w:rsid w:val="00531AF6"/>
    <w:rsid w:val="00533B92"/>
    <w:rsid w:val="0054562D"/>
    <w:rsid w:val="005607DB"/>
    <w:rsid w:val="0057244B"/>
    <w:rsid w:val="00590257"/>
    <w:rsid w:val="00595EB8"/>
    <w:rsid w:val="005A0A74"/>
    <w:rsid w:val="005B35A5"/>
    <w:rsid w:val="005B404D"/>
    <w:rsid w:val="005C203D"/>
    <w:rsid w:val="005C5598"/>
    <w:rsid w:val="005E70AD"/>
    <w:rsid w:val="005E77B7"/>
    <w:rsid w:val="005F1040"/>
    <w:rsid w:val="005F3668"/>
    <w:rsid w:val="005F4214"/>
    <w:rsid w:val="00620401"/>
    <w:rsid w:val="006243A1"/>
    <w:rsid w:val="00624953"/>
    <w:rsid w:val="00640393"/>
    <w:rsid w:val="0064455C"/>
    <w:rsid w:val="00646D83"/>
    <w:rsid w:val="00676DC5"/>
    <w:rsid w:val="00680073"/>
    <w:rsid w:val="006815D1"/>
    <w:rsid w:val="006C1E3F"/>
    <w:rsid w:val="006D0B73"/>
    <w:rsid w:val="006E3DB6"/>
    <w:rsid w:val="006F1AAD"/>
    <w:rsid w:val="006F7384"/>
    <w:rsid w:val="006F7E94"/>
    <w:rsid w:val="00701D1B"/>
    <w:rsid w:val="007055D4"/>
    <w:rsid w:val="00707EB7"/>
    <w:rsid w:val="0072219D"/>
    <w:rsid w:val="00722A25"/>
    <w:rsid w:val="00761586"/>
    <w:rsid w:val="007803D5"/>
    <w:rsid w:val="007935C4"/>
    <w:rsid w:val="0079402A"/>
    <w:rsid w:val="007A5745"/>
    <w:rsid w:val="007B3456"/>
    <w:rsid w:val="007D08F5"/>
    <w:rsid w:val="007D687F"/>
    <w:rsid w:val="007E7B50"/>
    <w:rsid w:val="007F0004"/>
    <w:rsid w:val="007F22B0"/>
    <w:rsid w:val="00801663"/>
    <w:rsid w:val="00805018"/>
    <w:rsid w:val="00817B66"/>
    <w:rsid w:val="0082338E"/>
    <w:rsid w:val="00843708"/>
    <w:rsid w:val="0086765A"/>
    <w:rsid w:val="00871376"/>
    <w:rsid w:val="00875686"/>
    <w:rsid w:val="00876801"/>
    <w:rsid w:val="00893A12"/>
    <w:rsid w:val="008D103E"/>
    <w:rsid w:val="008D3E76"/>
    <w:rsid w:val="008E4E4B"/>
    <w:rsid w:val="008F2CF5"/>
    <w:rsid w:val="008F7C65"/>
    <w:rsid w:val="009168DC"/>
    <w:rsid w:val="0092494F"/>
    <w:rsid w:val="009377AB"/>
    <w:rsid w:val="00942009"/>
    <w:rsid w:val="0094415E"/>
    <w:rsid w:val="009577B7"/>
    <w:rsid w:val="00960540"/>
    <w:rsid w:val="00973C62"/>
    <w:rsid w:val="0099324F"/>
    <w:rsid w:val="009A137F"/>
    <w:rsid w:val="009B014D"/>
    <w:rsid w:val="009C7E22"/>
    <w:rsid w:val="009E7BA7"/>
    <w:rsid w:val="009F1A2E"/>
    <w:rsid w:val="00A02247"/>
    <w:rsid w:val="00A032F1"/>
    <w:rsid w:val="00A07BB0"/>
    <w:rsid w:val="00A17D1C"/>
    <w:rsid w:val="00A328AE"/>
    <w:rsid w:val="00A33EEC"/>
    <w:rsid w:val="00A34412"/>
    <w:rsid w:val="00A356D5"/>
    <w:rsid w:val="00A461CA"/>
    <w:rsid w:val="00A46310"/>
    <w:rsid w:val="00A5265E"/>
    <w:rsid w:val="00A52CA0"/>
    <w:rsid w:val="00A642EE"/>
    <w:rsid w:val="00A72C11"/>
    <w:rsid w:val="00A80221"/>
    <w:rsid w:val="00A83E4C"/>
    <w:rsid w:val="00A865D3"/>
    <w:rsid w:val="00A865E5"/>
    <w:rsid w:val="00A906D3"/>
    <w:rsid w:val="00A93E06"/>
    <w:rsid w:val="00AE5320"/>
    <w:rsid w:val="00AF391B"/>
    <w:rsid w:val="00AF3A54"/>
    <w:rsid w:val="00B13502"/>
    <w:rsid w:val="00B16876"/>
    <w:rsid w:val="00B213A1"/>
    <w:rsid w:val="00B2220C"/>
    <w:rsid w:val="00B357C6"/>
    <w:rsid w:val="00B461FB"/>
    <w:rsid w:val="00B50EB7"/>
    <w:rsid w:val="00B9782B"/>
    <w:rsid w:val="00BC56E5"/>
    <w:rsid w:val="00BC6648"/>
    <w:rsid w:val="00BD1659"/>
    <w:rsid w:val="00C25D1D"/>
    <w:rsid w:val="00C25DAD"/>
    <w:rsid w:val="00C26E04"/>
    <w:rsid w:val="00C30FB7"/>
    <w:rsid w:val="00C42EBF"/>
    <w:rsid w:val="00C620F6"/>
    <w:rsid w:val="00C75EC3"/>
    <w:rsid w:val="00C77B9C"/>
    <w:rsid w:val="00C863D4"/>
    <w:rsid w:val="00C87FDD"/>
    <w:rsid w:val="00CA0ED3"/>
    <w:rsid w:val="00CB377F"/>
    <w:rsid w:val="00CC1F0E"/>
    <w:rsid w:val="00CD3F2F"/>
    <w:rsid w:val="00CD5069"/>
    <w:rsid w:val="00CE71CB"/>
    <w:rsid w:val="00CF7E3B"/>
    <w:rsid w:val="00D022A7"/>
    <w:rsid w:val="00D15886"/>
    <w:rsid w:val="00D201C5"/>
    <w:rsid w:val="00D33279"/>
    <w:rsid w:val="00D36D8B"/>
    <w:rsid w:val="00D47A1E"/>
    <w:rsid w:val="00D7067B"/>
    <w:rsid w:val="00D73863"/>
    <w:rsid w:val="00D853B4"/>
    <w:rsid w:val="00DB4181"/>
    <w:rsid w:val="00DD761C"/>
    <w:rsid w:val="00DE5329"/>
    <w:rsid w:val="00DF5876"/>
    <w:rsid w:val="00E01E9B"/>
    <w:rsid w:val="00E02D75"/>
    <w:rsid w:val="00E0729A"/>
    <w:rsid w:val="00E11079"/>
    <w:rsid w:val="00E22F08"/>
    <w:rsid w:val="00E36743"/>
    <w:rsid w:val="00E402FF"/>
    <w:rsid w:val="00E458F1"/>
    <w:rsid w:val="00E522C6"/>
    <w:rsid w:val="00E571BB"/>
    <w:rsid w:val="00E8528E"/>
    <w:rsid w:val="00E86D4F"/>
    <w:rsid w:val="00EB438C"/>
    <w:rsid w:val="00EB4C6C"/>
    <w:rsid w:val="00EC26C3"/>
    <w:rsid w:val="00EC487E"/>
    <w:rsid w:val="00F02985"/>
    <w:rsid w:val="00F163C6"/>
    <w:rsid w:val="00F165EC"/>
    <w:rsid w:val="00F2067A"/>
    <w:rsid w:val="00F2777A"/>
    <w:rsid w:val="00F340C8"/>
    <w:rsid w:val="00F470B3"/>
    <w:rsid w:val="00F65752"/>
    <w:rsid w:val="00F73065"/>
    <w:rsid w:val="00F8040A"/>
    <w:rsid w:val="00F87135"/>
    <w:rsid w:val="00FC61B7"/>
    <w:rsid w:val="00FD49C3"/>
    <w:rsid w:val="00FE2499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2010-12-22T18:15:00Z</dcterms:created>
  <dcterms:modified xsi:type="dcterms:W3CDTF">2010-12-22T18:15:00Z</dcterms:modified>
</cp:coreProperties>
</file>